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Erhebungsblatt zur Evaluation des Förderprogramms KU-RL M-V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(gemäß Pkt. 6.2 der Richtlinie zur Förderung von Unternehmensgründu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gen und –entwicklungen </w:t>
            </w:r>
          </w:p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Kleinstunternehmen im ländlichen Raum)</w:t>
            </w:r>
          </w:p>
          <w:p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/>
    <w:p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shd w:val="clear" w:color="auto" w:fill="D9D9D9"/>
          </w:tcPr>
          <w:p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Zuwendungsempfänger</w:t>
            </w:r>
          </w:p>
          <w:p>
            <w:pPr>
              <w:rPr>
                <w:rFonts w:ascii="Arial" w:hAnsi="Arial" w:cs="Arial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Aktenzeichen StALU-WM: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/ Unternehmensbezeichnung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Cs w:val="24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Bemerkung:</w:t>
      </w:r>
      <w:r>
        <w:rPr>
          <w:rFonts w:ascii="Arial" w:hAnsi="Arial" w:cs="Arial"/>
          <w:sz w:val="20"/>
        </w:rPr>
        <w:t xml:space="preserve"> 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erhobenen Daten dienen zur Berichterstattung an die Europäische Kommiss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on, die eine Bewertung der Förderprogramme z.B. hinsichtlich der Effizienz und Erreichung der Ziele vornimmt (z.B. Verringerung Jugendarbeitslosigkeit). Bitte füllen Sie die Tabelle daher sorgfältig aus. Wenn die 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gabe nicht relevant ist, tragen Sie bitte „k.A.“ ein.</w:t>
      </w:r>
    </w:p>
    <w:p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Angaben zu den Dauerarbeitsplätzen im Unternehmen </w:t>
            </w:r>
          </w:p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(Hierzu zählen Voll- und Teilzeitarbeitsplätze)</w:t>
            </w:r>
          </w:p>
        </w:tc>
      </w:tr>
      <w:tr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 Abschluss des Vorhabens</w:t>
            </w:r>
          </w:p>
        </w:tc>
      </w:tr>
      <w:tr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sozialversicherungspflichtigen Arbeit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plätze insgesamt: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………………………….</w:t>
            </w:r>
          </w:p>
        </w:tc>
      </w:tr>
      <w:tr>
        <w:trPr>
          <w:cantSplit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dav. Arbeitsplätze für Frauen unter 25 Jahre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………………………….</w:t>
            </w:r>
          </w:p>
        </w:tc>
      </w:tr>
      <w:tr>
        <w:trPr>
          <w:cantSplit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dav. Arbeitsplätze für Frauen über/gleich 25 Jahre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………………………….</w:t>
            </w:r>
          </w:p>
        </w:tc>
      </w:tr>
      <w:tr>
        <w:trPr>
          <w:cantSplit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dav. Arbeitsplätze für Männer unter 25 Jahre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…………….……………</w:t>
            </w:r>
          </w:p>
        </w:tc>
      </w:tr>
      <w:tr>
        <w:trPr>
          <w:cantSplit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dav. Arbeitsplätze für Männer über/gleich 25 Jahre</w:t>
            </w:r>
          </w:p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  <w:r>
              <w:rPr>
                <w:rFonts w:ascii="Arial" w:hAnsi="Arial" w:cs="Arial"/>
                <w:szCs w:val="24"/>
                <w:vertAlign w:val="superscript"/>
              </w:rPr>
              <w:t>………………………….</w:t>
            </w:r>
          </w:p>
          <w:p>
            <w:pPr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</w:tc>
      </w:tr>
      <w:tr>
        <w:trPr>
          <w:cantSplit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Hinweis:</w:t>
            </w:r>
            <w:r>
              <w:rPr>
                <w:rFonts w:ascii="Arial" w:hAnsi="Arial" w:cs="Arial"/>
                <w:sz w:val="16"/>
                <w:szCs w:val="16"/>
              </w:rPr>
              <w:t xml:space="preserve"> Die geschaffenen Arbeitsplätze nach Fertigstellung des Vorhabens sind für die Dauer von 5 Jahren ab Auszahlung</w:t>
            </w:r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des Zuschusses dauerhaft zu besetzen bzw. auf dem A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beitsmarkt anzubieten.)</w:t>
            </w:r>
          </w:p>
        </w:tc>
      </w:tr>
    </w:tbl>
    <w:p>
      <w:pPr>
        <w:tabs>
          <w:tab w:val="num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>
      <w:pPr>
        <w:tabs>
          <w:tab w:val="num" w:pos="141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9"/>
      </w:tblGrid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24"/>
              </w:rPr>
              <w:t>Angaben zum Ergebnis der gewöhnlichen Geschäftstätigkeit des Unterne</w:t>
            </w:r>
            <w:r>
              <w:rPr>
                <w:rFonts w:ascii="Arial" w:hAnsi="Arial" w:cs="Arial"/>
                <w:b/>
                <w:szCs w:val="24"/>
              </w:rPr>
              <w:t>h</w:t>
            </w:r>
            <w:r>
              <w:rPr>
                <w:rFonts w:ascii="Arial" w:hAnsi="Arial" w:cs="Arial"/>
                <w:b/>
                <w:szCs w:val="24"/>
              </w:rPr>
              <w:t xml:space="preserve">mens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nach Abschluss des Vorhabens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lt. Jahresabschluss……………</w:t>
            </w:r>
            <w:r>
              <w:rPr>
                <w:rFonts w:ascii="Arial" w:hAnsi="Arial" w:cs="Arial"/>
                <w:sz w:val="20"/>
                <w:vertAlign w:val="superscript"/>
              </w:rPr>
              <w:t>*)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Ergebnis der gewöhnlichen Geschäftstätigkeit des U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terne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mens: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752"/>
              </w:tabs>
              <w:rPr>
                <w:rFonts w:ascii="Arial" w:hAnsi="Arial" w:cs="Arial"/>
                <w:sz w:val="20"/>
              </w:rPr>
            </w:pPr>
          </w:p>
          <w:p>
            <w:pPr>
              <w:tabs>
                <w:tab w:val="left" w:pos="2752"/>
              </w:tabs>
              <w:rPr>
                <w:rFonts w:ascii="Arial" w:hAnsi="Arial" w:cs="Arial"/>
                <w:sz w:val="20"/>
              </w:rPr>
            </w:pPr>
          </w:p>
          <w:p>
            <w:pPr>
              <w:tabs>
                <w:tab w:val="left" w:pos="275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……………………………Euro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*) Bitte hier die Jahreszahl des aktuellen Jahresabschlusses eintragen.</w:t>
      </w: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Rechtsverbindliche Unterschrift</w:t>
            </w:r>
          </w:p>
          <w:p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>
            <w:pPr>
              <w:rPr>
                <w:rFonts w:ascii="Arial" w:hAnsi="Arial" w:cs="Arial"/>
                <w:b/>
                <w:szCs w:val="24"/>
              </w:rPr>
            </w:pPr>
          </w:p>
        </w:tc>
      </w:tr>
      <w:tr>
        <w:trPr>
          <w:cantSplit/>
          <w:trHeight w:val="7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tabs>
                <w:tab w:val="left" w:pos="27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Unterschrift(en) des Antragstellers/Vertretungsbefugten</w:t>
            </w:r>
          </w:p>
          <w:p>
            <w:pPr>
              <w:tabs>
                <w:tab w:val="left" w:pos="27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rPr>
          <w:cantSplit/>
          <w:trHeight w:val="69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tabs>
                <w:tab w:val="left" w:pos="27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des Antragstellers/Vertretungsbefugten in Druckschrift</w:t>
            </w:r>
          </w:p>
        </w:tc>
      </w:tr>
    </w:tbl>
    <w:p>
      <w:pPr>
        <w:jc w:val="both"/>
        <w:rPr>
          <w:rFonts w:ascii="Arial" w:hAnsi="Arial" w:cs="Arial"/>
          <w:szCs w:val="24"/>
        </w:rPr>
      </w:pPr>
    </w:p>
    <w:sectPr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96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21.07.2016</w:t>
    </w:r>
  </w:p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LU M-V Stand: 04.06.2012                                                                                                                                         Seite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right" w:y="1"/>
      <w:rPr>
        <w:rStyle w:val="Seitenzahl"/>
      </w:rPr>
    </w:pPr>
  </w:p>
  <w:p>
    <w:pPr>
      <w:rPr>
        <w:b/>
        <w:u w:val="single"/>
      </w:rPr>
    </w:pPr>
    <w:r>
      <w:rPr>
        <w:rFonts w:ascii="Arial" w:hAnsi="Arial" w:cs="Arial"/>
        <w:b/>
        <w:szCs w:val="24"/>
        <w:u w:val="single"/>
      </w:rPr>
      <w:t>Anlage 2 zum Zahlungsantrag/Verwendungsnachweis nach der KU-RL M-V</w:t>
    </w:r>
  </w:p>
  <w:p>
    <w:pPr>
      <w:pStyle w:val="Kopfzeile"/>
      <w:ind w:right="360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4CE2D0"/>
    <w:lvl w:ilvl="0">
      <w:numFmt w:val="bullet"/>
      <w:lvlText w:val="*"/>
      <w:lvlJc w:val="left"/>
    </w:lvl>
  </w:abstractNum>
  <w:abstractNum w:abstractNumId="1" w15:restartNumberingAfterBreak="0">
    <w:nsid w:val="67654F9E"/>
    <w:multiLevelType w:val="hybridMultilevel"/>
    <w:tmpl w:val="393872F8"/>
    <w:lvl w:ilvl="0" w:tplc="16787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318F1C-2058-4482-9659-CC43FC30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odyText2">
    <w:name w:val="Body Text 2"/>
    <w:basedOn w:val="Standard"/>
    <w:pPr>
      <w:ind w:left="851"/>
      <w:jc w:val="both"/>
    </w:pPr>
  </w:style>
  <w:style w:type="paragraph" w:styleId="Textkrper">
    <w:name w:val="Body Text"/>
    <w:basedOn w:val="Standard"/>
    <w:pPr>
      <w:jc w:val="both"/>
    </w:pPr>
  </w:style>
  <w:style w:type="paragraph" w:styleId="Beschriftung">
    <w:name w:val="caption"/>
    <w:basedOn w:val="Standard"/>
    <w:next w:val="Standard"/>
    <w:qFormat/>
    <w:rPr>
      <w:sz w:val="20"/>
    </w:rPr>
  </w:style>
  <w:style w:type="paragraph" w:customStyle="1" w:styleId="BalloonText">
    <w:name w:val="Balloon Text"/>
    <w:basedOn w:val="Standard"/>
    <w:rPr>
      <w:rFonts w:ascii="Tahoma" w:hAnsi="Tahoma"/>
      <w:sz w:val="16"/>
    </w:rPr>
  </w:style>
  <w:style w:type="table" w:styleId="Tabellengitternetz">
    <w:name w:val="Tabellengitternetz"/>
    <w:basedOn w:val="NormaleTabell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Pr>
      <w:sz w:val="24"/>
    </w:rPr>
  </w:style>
  <w:style w:type="paragraph" w:styleId="Funotentext">
    <w:name w:val="footnote text"/>
    <w:basedOn w:val="Standard"/>
    <w:link w:val="FunotentextZchn"/>
    <w:unhideWhenUsed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2737C1EDEA04458772A45C013A33D5" ma:contentTypeVersion="0" ma:contentTypeDescription="Ein neues Dokument erstellen." ma:contentTypeScope="" ma:versionID="78eefb26bd2c25b1b5d69e69f6ba90ca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0025-E17D-48B3-B690-49B1B73C1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7A74F-0039-40D6-9C7A-E3B9B5601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F9C897-74F3-48F6-8549-3C80F2F010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FB17F3-1C17-41E5-AAF2-4E897D39396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C82C6A5-7903-4702-8F6D-B01D365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Antr-AFP / ho</vt:lpstr>
    </vt:vector>
  </TitlesOfParts>
  <Company>LM MV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Antr-AFP / ho</dc:title>
  <dc:subject/>
  <dc:creator>Frau Hoffmann</dc:creator>
  <cp:keywords/>
  <cp:lastModifiedBy>VI-100f (Frau Schubert)</cp:lastModifiedBy>
  <cp:revision>2</cp:revision>
  <cp:lastPrinted>2016-07-25T09:07:00Z</cp:lastPrinted>
  <dcterms:created xsi:type="dcterms:W3CDTF">2024-07-11T14:07:00Z</dcterms:created>
  <dcterms:modified xsi:type="dcterms:W3CDTF">2024-07-11T14:07:00Z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